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607FC1" w:rsidRDefault="00104054" w:rsidP="003212A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D:\EVENTOS QUE SE ESTÁN TRABAJANDO\CELAC 25 - 29 ENERO 2014\LOGOS\IDENTIFICADOR CELAC.jpg (IZQUIERD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:\EVENTOS QUE SE ESTÁN TRABAJANDO\CELAC 25 - 29 ENERO 2014\LOGOS\IDENTIFICADOR CELAC.jpg (IZQUIERDA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D:\EVENTOS QUE SE ESTÁN TRABAJANDO\CELAC 25 - 29 ENERO 2014\LOGOS\logo celac-2.jpg (DERECHA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:\EVENTOS QUE SE ESTÁN TRABAJANDO\CELAC 25 - 29 ENERO 2014\LOGOS\logo celac-2.jpg (DERECHA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607FC1" w:rsidRDefault="00921202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3212AE" w:rsidRPr="00607FC1" w:rsidRDefault="003212AE" w:rsidP="003212AE">
      <w:pPr>
        <w:rPr>
          <w:rFonts w:cs="Arial"/>
          <w:sz w:val="24"/>
          <w:szCs w:val="24"/>
        </w:rPr>
      </w:pPr>
    </w:p>
    <w:p w:rsidR="00CD27B0" w:rsidRPr="00607FC1" w:rsidRDefault="00CD27B0" w:rsidP="003212AE">
      <w:pPr>
        <w:rPr>
          <w:rFonts w:cs="Arial"/>
          <w:sz w:val="24"/>
          <w:szCs w:val="24"/>
        </w:rPr>
      </w:pPr>
    </w:p>
    <w:p w:rsidR="002D43FD" w:rsidRPr="00607FC1" w:rsidRDefault="002D43FD">
      <w:pPr>
        <w:jc w:val="center"/>
        <w:rPr>
          <w:rFonts w:cs="Arial"/>
          <w:b/>
          <w:sz w:val="24"/>
          <w:szCs w:val="24"/>
        </w:rPr>
      </w:pPr>
      <w:r w:rsidRPr="00607FC1">
        <w:rPr>
          <w:rFonts w:cs="Arial"/>
          <w:b/>
          <w:sz w:val="24"/>
          <w:szCs w:val="24"/>
        </w:rPr>
        <w:t>DECLARACIÓN ESPECIAL</w:t>
      </w:r>
      <w:r w:rsidR="00295041">
        <w:rPr>
          <w:rFonts w:cs="Arial"/>
          <w:b/>
          <w:sz w:val="24"/>
          <w:szCs w:val="24"/>
        </w:rPr>
        <w:t xml:space="preserve"> </w:t>
      </w:r>
      <w:r w:rsidRPr="00607FC1">
        <w:rPr>
          <w:rFonts w:cs="Arial"/>
          <w:b/>
          <w:sz w:val="24"/>
          <w:szCs w:val="24"/>
        </w:rPr>
        <w:t>SOBRE LA AGENDA DE DESARROLLO POST 2015</w:t>
      </w:r>
    </w:p>
    <w:p w:rsidR="002D43FD" w:rsidRPr="00607FC1" w:rsidRDefault="002D43FD">
      <w:pPr>
        <w:jc w:val="center"/>
        <w:rPr>
          <w:rFonts w:cs="Arial"/>
          <w:b/>
          <w:sz w:val="24"/>
          <w:szCs w:val="24"/>
        </w:rPr>
      </w:pPr>
    </w:p>
    <w:p w:rsidR="005500F8" w:rsidRPr="00607FC1" w:rsidRDefault="00AA33C3" w:rsidP="005500F8">
      <w:pPr>
        <w:jc w:val="both"/>
        <w:rPr>
          <w:rFonts w:cs="Arial"/>
          <w:sz w:val="24"/>
          <w:szCs w:val="24"/>
        </w:rPr>
      </w:pPr>
      <w:r w:rsidRPr="00607FC1">
        <w:rPr>
          <w:rStyle w:val="hps"/>
          <w:rFonts w:cs="Arial"/>
          <w:sz w:val="24"/>
          <w:szCs w:val="24"/>
        </w:rPr>
        <w:t>Las Jefa</w:t>
      </w:r>
      <w:r w:rsidR="005500F8" w:rsidRPr="00607FC1">
        <w:rPr>
          <w:rStyle w:val="hps"/>
          <w:rFonts w:cs="Arial"/>
          <w:sz w:val="24"/>
          <w:szCs w:val="24"/>
        </w:rPr>
        <w:t>s y l</w:t>
      </w:r>
      <w:r w:rsidRPr="00607FC1">
        <w:rPr>
          <w:rStyle w:val="hps"/>
          <w:rFonts w:cs="Arial"/>
          <w:sz w:val="24"/>
          <w:szCs w:val="24"/>
        </w:rPr>
        <w:t>o</w:t>
      </w:r>
      <w:r w:rsidR="005500F8" w:rsidRPr="00607FC1">
        <w:rPr>
          <w:rStyle w:val="hps"/>
          <w:rFonts w:cs="Arial"/>
          <w:sz w:val="24"/>
          <w:szCs w:val="24"/>
        </w:rPr>
        <w:t>s Jef</w:t>
      </w:r>
      <w:r w:rsidRPr="00607FC1">
        <w:rPr>
          <w:rStyle w:val="hps"/>
          <w:rFonts w:cs="Arial"/>
          <w:sz w:val="24"/>
          <w:szCs w:val="24"/>
        </w:rPr>
        <w:t>e</w:t>
      </w:r>
      <w:r w:rsidR="005500F8" w:rsidRPr="00607FC1">
        <w:rPr>
          <w:rStyle w:val="hps"/>
          <w:rFonts w:cs="Arial"/>
          <w:sz w:val="24"/>
          <w:szCs w:val="24"/>
        </w:rPr>
        <w:t>s de Estado y de Gobierno de América Latina y el Caribe, reunidos en La Habana, Cuba, en ocasión de la II Cumbre de la Comunidad de Estados Latinoamericanos y Caribeños (CELAC), celebrada los días 28 y 29 de enero de 2014,</w:t>
      </w:r>
    </w:p>
    <w:p w:rsidR="005500F8" w:rsidRPr="00607FC1" w:rsidRDefault="005500F8" w:rsidP="005500F8">
      <w:pPr>
        <w:rPr>
          <w:sz w:val="24"/>
          <w:szCs w:val="24"/>
        </w:rPr>
      </w:pPr>
    </w:p>
    <w:p w:rsidR="002D43FD" w:rsidRPr="00607FC1" w:rsidRDefault="002D43FD">
      <w:pPr>
        <w:jc w:val="both"/>
        <w:rPr>
          <w:rFonts w:cs="Arial"/>
          <w:sz w:val="24"/>
          <w:szCs w:val="24"/>
        </w:rPr>
      </w:pPr>
      <w:r w:rsidRPr="00607FC1">
        <w:rPr>
          <w:rFonts w:cs="Arial"/>
          <w:sz w:val="24"/>
          <w:szCs w:val="24"/>
        </w:rPr>
        <w:t>Reafirmando nuestra voluntad individual y colectiva de implementar los resultados de las principales Cumbres y Conferencias de las Naciones Unidas en los sectores económico, social, medio ambiental y asuntos conexos</w:t>
      </w:r>
      <w:r w:rsidR="005500F8" w:rsidRPr="00607FC1">
        <w:rPr>
          <w:rFonts w:cs="Arial"/>
          <w:sz w:val="24"/>
          <w:szCs w:val="24"/>
        </w:rPr>
        <w:t>;</w:t>
      </w:r>
    </w:p>
    <w:p w:rsidR="002D43FD" w:rsidRPr="00607FC1" w:rsidRDefault="002D43FD">
      <w:pPr>
        <w:jc w:val="both"/>
        <w:rPr>
          <w:rFonts w:cs="Arial"/>
          <w:sz w:val="24"/>
          <w:szCs w:val="24"/>
        </w:rPr>
      </w:pPr>
    </w:p>
    <w:p w:rsidR="002D43FD" w:rsidRPr="00607FC1" w:rsidRDefault="002D43FD">
      <w:pPr>
        <w:jc w:val="both"/>
        <w:rPr>
          <w:rFonts w:cs="Arial"/>
          <w:sz w:val="24"/>
          <w:szCs w:val="24"/>
        </w:rPr>
      </w:pPr>
      <w:r w:rsidRPr="00607FC1">
        <w:rPr>
          <w:rFonts w:cs="Arial"/>
          <w:sz w:val="24"/>
          <w:szCs w:val="24"/>
        </w:rPr>
        <w:t>Reconociendo la importancia de promover un desarrollo sostenible en todas nuestras naciones y a nivel global, favoreciendo una integración equilibrada de sus dimensiones económica, social y medio ambiental, en el marco de un esfuerzo renovado de la </w:t>
      </w:r>
      <w:r w:rsidR="005500F8" w:rsidRPr="00607FC1">
        <w:rPr>
          <w:rFonts w:cs="Arial"/>
          <w:sz w:val="24"/>
          <w:szCs w:val="24"/>
        </w:rPr>
        <w:t>c</w:t>
      </w:r>
      <w:r w:rsidRPr="00607FC1">
        <w:rPr>
          <w:rFonts w:cs="Arial"/>
          <w:sz w:val="24"/>
          <w:szCs w:val="24"/>
        </w:rPr>
        <w:t xml:space="preserve">omunidad </w:t>
      </w:r>
      <w:r w:rsidR="005500F8" w:rsidRPr="00607FC1">
        <w:rPr>
          <w:rFonts w:cs="Arial"/>
          <w:sz w:val="24"/>
          <w:szCs w:val="24"/>
        </w:rPr>
        <w:t>i</w:t>
      </w:r>
      <w:r w:rsidRPr="00607FC1">
        <w:rPr>
          <w:rFonts w:cs="Arial"/>
          <w:sz w:val="24"/>
          <w:szCs w:val="24"/>
        </w:rPr>
        <w:t>nternacional por el desarrollo sostenible</w:t>
      </w:r>
      <w:r w:rsidR="005500F8" w:rsidRPr="00607FC1">
        <w:rPr>
          <w:rFonts w:cs="Arial"/>
          <w:sz w:val="24"/>
          <w:szCs w:val="24"/>
        </w:rPr>
        <w:t>;</w:t>
      </w:r>
      <w:r w:rsidRPr="00607FC1">
        <w:rPr>
          <w:rFonts w:cs="Arial"/>
          <w:sz w:val="24"/>
          <w:szCs w:val="24"/>
        </w:rPr>
        <w:t xml:space="preserve"> </w:t>
      </w:r>
    </w:p>
    <w:p w:rsidR="002D43FD" w:rsidRPr="00607FC1" w:rsidRDefault="002D43FD">
      <w:pPr>
        <w:jc w:val="both"/>
        <w:rPr>
          <w:rFonts w:cs="Arial"/>
          <w:sz w:val="24"/>
          <w:szCs w:val="24"/>
        </w:rPr>
      </w:pPr>
    </w:p>
    <w:p w:rsidR="002D43FD" w:rsidRPr="00607FC1" w:rsidRDefault="002D43FD">
      <w:pPr>
        <w:jc w:val="both"/>
        <w:rPr>
          <w:rFonts w:cs="Arial"/>
          <w:sz w:val="24"/>
          <w:szCs w:val="24"/>
        </w:rPr>
      </w:pPr>
      <w:r w:rsidRPr="00607FC1">
        <w:rPr>
          <w:rFonts w:cs="Arial"/>
          <w:sz w:val="24"/>
          <w:szCs w:val="24"/>
        </w:rPr>
        <w:t xml:space="preserve">Destacando la importancia de la promoción de un sistema de gobernanza económica global justo y sensible a las necesidades e intereses de los países en desarrollo y de sus poblaciones y reafirmando el papel central del </w:t>
      </w:r>
      <w:r w:rsidR="005500F8" w:rsidRPr="00607FC1">
        <w:rPr>
          <w:rFonts w:cs="Arial"/>
          <w:sz w:val="24"/>
          <w:szCs w:val="24"/>
        </w:rPr>
        <w:t>s</w:t>
      </w:r>
      <w:r w:rsidRPr="00607FC1">
        <w:rPr>
          <w:rFonts w:cs="Arial"/>
          <w:sz w:val="24"/>
          <w:szCs w:val="24"/>
        </w:rPr>
        <w:t>istema de las Naciones Unidas en estos esfuerzos</w:t>
      </w:r>
      <w:r w:rsidR="005500F8" w:rsidRPr="00607FC1">
        <w:rPr>
          <w:rFonts w:cs="Arial"/>
          <w:sz w:val="24"/>
          <w:szCs w:val="24"/>
        </w:rPr>
        <w:t>;</w:t>
      </w:r>
    </w:p>
    <w:p w:rsidR="002D43FD" w:rsidRPr="00607FC1" w:rsidRDefault="002D43FD">
      <w:pPr>
        <w:jc w:val="both"/>
        <w:rPr>
          <w:rFonts w:cs="Arial"/>
          <w:sz w:val="24"/>
          <w:szCs w:val="24"/>
        </w:rPr>
      </w:pPr>
    </w:p>
    <w:p w:rsidR="002D43FD" w:rsidRPr="00607FC1" w:rsidRDefault="002D43FD">
      <w:pPr>
        <w:pStyle w:val="Default"/>
        <w:widowControl w:val="0"/>
        <w:jc w:val="both"/>
        <w:rPr>
          <w:rFonts w:ascii="Calibri" w:hAnsi="Calibri"/>
          <w:color w:val="00000A"/>
        </w:rPr>
      </w:pPr>
      <w:r w:rsidRPr="00607FC1">
        <w:rPr>
          <w:rFonts w:ascii="Calibri" w:hAnsi="Calibri"/>
          <w:color w:val="00000A"/>
        </w:rPr>
        <w:t>Renovando nuestra aspiración por un orden mundial más justo y solidario</w:t>
      </w:r>
      <w:r w:rsidR="005500F8" w:rsidRPr="00607FC1">
        <w:rPr>
          <w:rFonts w:ascii="Calibri" w:hAnsi="Calibri"/>
          <w:color w:val="00000A"/>
        </w:rPr>
        <w:t>;</w:t>
      </w:r>
    </w:p>
    <w:p w:rsidR="002D43FD" w:rsidRPr="00607FC1" w:rsidRDefault="002D43FD">
      <w:pPr>
        <w:pStyle w:val="Default"/>
        <w:widowControl w:val="0"/>
        <w:jc w:val="both"/>
        <w:rPr>
          <w:rFonts w:ascii="Calibri" w:hAnsi="Calibri"/>
          <w:color w:val="00000A"/>
        </w:rPr>
      </w:pPr>
    </w:p>
    <w:p w:rsidR="002D43FD" w:rsidRPr="00607FC1" w:rsidRDefault="002D43FD" w:rsidP="00495F4E">
      <w:pPr>
        <w:pStyle w:val="Default"/>
        <w:widowControl w:val="0"/>
        <w:jc w:val="both"/>
        <w:rPr>
          <w:rFonts w:ascii="Calibri" w:hAnsi="Calibri"/>
          <w:color w:val="00000A"/>
        </w:rPr>
      </w:pPr>
      <w:r w:rsidRPr="00607FC1">
        <w:rPr>
          <w:rFonts w:ascii="Calibri" w:hAnsi="Calibri"/>
          <w:color w:val="00000A"/>
        </w:rPr>
        <w:t>Reafirmando la urgente necesidad de construir una nueva concepción</w:t>
      </w:r>
      <w:r w:rsidRPr="00607FC1">
        <w:rPr>
          <w:rFonts w:ascii="Calibri" w:hAnsi="Calibri"/>
          <w:b/>
          <w:color w:val="00000A"/>
        </w:rPr>
        <w:t xml:space="preserve"> </w:t>
      </w:r>
      <w:r w:rsidRPr="00607FC1">
        <w:rPr>
          <w:rFonts w:ascii="Calibri" w:hAnsi="Calibri"/>
          <w:color w:val="00000A"/>
        </w:rPr>
        <w:t>para el desarrollo, que sea la proyección de la solidaridad, la cooperación y la responsabilidad mutua, sobre  la base de la inclusión plena, en el que las personas sean el centro de sus  preocupaciones, que promueva el crecimiento económico sostenido e inclusivo, el desarrollo social participativo, la protección del medio ambiente y la dignidad del ser humano</w:t>
      </w:r>
      <w:r w:rsidR="005500F8" w:rsidRPr="00607FC1">
        <w:rPr>
          <w:rFonts w:ascii="Calibri" w:hAnsi="Calibri"/>
          <w:color w:val="00000A"/>
        </w:rPr>
        <w:t>;</w:t>
      </w:r>
    </w:p>
    <w:p w:rsidR="002D43FD" w:rsidRPr="00607FC1" w:rsidRDefault="002D43FD" w:rsidP="00495F4E">
      <w:pPr>
        <w:pStyle w:val="Default"/>
        <w:widowControl w:val="0"/>
        <w:jc w:val="both"/>
        <w:rPr>
          <w:rFonts w:ascii="Calibri" w:hAnsi="Calibri"/>
          <w:color w:val="00000A"/>
        </w:rPr>
      </w:pPr>
      <w:r w:rsidRPr="00607FC1">
        <w:rPr>
          <w:rFonts w:ascii="Calibri" w:hAnsi="Calibri"/>
          <w:color w:val="00000A"/>
        </w:rPr>
        <w:br w:type="page"/>
      </w:r>
    </w:p>
    <w:p w:rsidR="002D43FD" w:rsidRPr="00607FC1" w:rsidRDefault="002D43FD" w:rsidP="00295041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Calibri" w:eastAsia="Times New Roman" w:hAnsi="Calibri"/>
          <w:color w:val="00000A"/>
        </w:rPr>
      </w:pPr>
      <w:r w:rsidRPr="00607FC1">
        <w:rPr>
          <w:rFonts w:ascii="Calibri" w:hAnsi="Calibri"/>
          <w:color w:val="00000A"/>
        </w:rPr>
        <w:lastRenderedPageBreak/>
        <w:t xml:space="preserve">Reafirman </w:t>
      </w:r>
      <w:r w:rsidRPr="00607FC1">
        <w:rPr>
          <w:rFonts w:ascii="Calibri" w:hAnsi="Calibri"/>
          <w:bCs/>
          <w:color w:val="00000A"/>
        </w:rPr>
        <w:t>los propósitos y principios consagrados en la Carta de las Naciones Unidas, en particular, la igualdad soberana entre los Estados, marco general en el</w:t>
      </w:r>
      <w:r w:rsidR="00FB33A2" w:rsidRPr="00607FC1">
        <w:rPr>
          <w:rFonts w:ascii="Calibri" w:hAnsi="Calibri"/>
          <w:bCs/>
          <w:color w:val="00000A"/>
        </w:rPr>
        <w:t> </w:t>
      </w:r>
      <w:r w:rsidRPr="00607FC1">
        <w:rPr>
          <w:rFonts w:ascii="Calibri" w:hAnsi="Calibri"/>
          <w:bCs/>
          <w:color w:val="00000A"/>
        </w:rPr>
        <w:t xml:space="preserve">que deberá definirse </w:t>
      </w:r>
      <w:r w:rsidRPr="00607FC1">
        <w:rPr>
          <w:rFonts w:ascii="Calibri" w:hAnsi="Calibri"/>
          <w:color w:val="00000A"/>
        </w:rPr>
        <w:t>la nueva agenda</w:t>
      </w:r>
      <w:r w:rsidR="005500F8" w:rsidRPr="00607FC1">
        <w:rPr>
          <w:rFonts w:ascii="Calibri" w:hAnsi="Calibri"/>
          <w:color w:val="00000A"/>
        </w:rPr>
        <w:t>;</w:t>
      </w: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eastAsia="Times New Roman" w:hAnsi="Calibri"/>
          <w:color w:val="00000A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Calibri" w:eastAsia="Times New Roman" w:hAnsi="Calibri"/>
        </w:rPr>
      </w:pPr>
      <w:r w:rsidRPr="00607FC1">
        <w:rPr>
          <w:rFonts w:ascii="Calibri" w:hAnsi="Calibri"/>
          <w:color w:val="00000A"/>
        </w:rPr>
        <w:t>Reiteran su firme y decidido compromiso con el cumplimiento de los Objetivos de Desarrollo del Milenio (ODM), con particular énfasis en aquellos que se</w:t>
      </w:r>
      <w:r w:rsidR="00FB33A2" w:rsidRPr="00607FC1">
        <w:rPr>
          <w:rFonts w:ascii="Calibri" w:hAnsi="Calibri"/>
          <w:color w:val="00000A"/>
        </w:rPr>
        <w:t> </w:t>
      </w:r>
      <w:r w:rsidRPr="00607FC1">
        <w:rPr>
          <w:rFonts w:ascii="Calibri" w:hAnsi="Calibri"/>
          <w:color w:val="00000A"/>
        </w:rPr>
        <w:t>encuentren más retrasados en su cumplimiento en nuestra región, destacando la</w:t>
      </w:r>
      <w:r w:rsidR="00FB33A2" w:rsidRPr="00607FC1">
        <w:rPr>
          <w:rFonts w:ascii="Calibri" w:hAnsi="Calibri"/>
          <w:color w:val="00000A"/>
        </w:rPr>
        <w:t> </w:t>
      </w:r>
      <w:r w:rsidRPr="00607FC1">
        <w:rPr>
          <w:rFonts w:ascii="Calibri" w:hAnsi="Calibri"/>
          <w:color w:val="00000A"/>
        </w:rPr>
        <w:t>necesidad de estimular un renovado compromiso de la comunidad internacional con su financiación</w:t>
      </w:r>
      <w:r w:rsidR="005500F8" w:rsidRPr="00607FC1">
        <w:rPr>
          <w:rFonts w:ascii="Calibri" w:hAnsi="Calibri"/>
          <w:color w:val="00000A"/>
        </w:rPr>
        <w:t>;</w:t>
      </w:r>
    </w:p>
    <w:p w:rsidR="005500F8" w:rsidRPr="00607FC1" w:rsidRDefault="005500F8" w:rsidP="00295041">
      <w:pPr>
        <w:pStyle w:val="Prrafodelista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D43FD" w:rsidRPr="00607FC1" w:rsidRDefault="002D43FD" w:rsidP="00295041">
      <w:pPr>
        <w:numPr>
          <w:ilvl w:val="0"/>
          <w:numId w:val="4"/>
        </w:numPr>
        <w:suppressAutoHyphens/>
        <w:ind w:left="567" w:hanging="567"/>
        <w:jc w:val="both"/>
        <w:rPr>
          <w:rFonts w:cs="Arial"/>
          <w:color w:val="00000A"/>
          <w:sz w:val="24"/>
          <w:szCs w:val="24"/>
          <w:lang w:val="es-PE"/>
        </w:rPr>
      </w:pPr>
      <w:r w:rsidRPr="00607FC1">
        <w:rPr>
          <w:rFonts w:cs="Arial"/>
          <w:sz w:val="24"/>
          <w:szCs w:val="24"/>
        </w:rPr>
        <w:t>Expresan su decisión de trabajar por la construcción de la agenda de desarrollo posterior a 2015, con base a la experiencia positiva acumulada a través de los avances en las metas que se asumieron en los Objetivos de Desarrollo del</w:t>
      </w:r>
      <w:r w:rsidR="00FB33A2" w:rsidRPr="00607FC1">
        <w:rPr>
          <w:rFonts w:cs="Arial"/>
          <w:sz w:val="24"/>
          <w:szCs w:val="24"/>
        </w:rPr>
        <w:t> </w:t>
      </w:r>
      <w:r w:rsidRPr="00607FC1">
        <w:rPr>
          <w:rFonts w:cs="Arial"/>
          <w:sz w:val="24"/>
          <w:szCs w:val="24"/>
        </w:rPr>
        <w:t>Milenio, la construcción de consensos a nivel regional, los conocimientos desarrollados y las lecciones aprendidas, así como sus vacíos y limitaciones en su</w:t>
      </w:r>
      <w:r w:rsidR="00FB33A2" w:rsidRPr="00607FC1">
        <w:rPr>
          <w:rFonts w:cs="Arial"/>
          <w:sz w:val="24"/>
          <w:szCs w:val="24"/>
        </w:rPr>
        <w:t> </w:t>
      </w:r>
      <w:r w:rsidRPr="00607FC1">
        <w:rPr>
          <w:rFonts w:cs="Arial"/>
          <w:sz w:val="24"/>
          <w:szCs w:val="24"/>
        </w:rPr>
        <w:t xml:space="preserve">implementación y en los retos que quedan por enfrentar, con el fin de contar con una agenda que abarque las prioridades que como países se identifiquen para lograr el mundo que queremos, y reconociendo, a su vez, que la eliminación de la pobreza y la reducción significativa de las </w:t>
      </w:r>
      <w:r w:rsidRPr="00607FC1">
        <w:rPr>
          <w:rFonts w:cs="Arial"/>
          <w:bCs/>
          <w:sz w:val="24"/>
          <w:szCs w:val="24"/>
        </w:rPr>
        <w:t>desigualdades y la exclusión social</w:t>
      </w:r>
      <w:r w:rsidRPr="00607FC1">
        <w:rPr>
          <w:rFonts w:eastAsia="Times New Roman" w:cs="Arial"/>
          <w:sz w:val="24"/>
          <w:szCs w:val="24"/>
        </w:rPr>
        <w:t>, siguen siendo prioridades urgentes para nuestras sociedades</w:t>
      </w:r>
      <w:r w:rsidR="005500F8" w:rsidRPr="00607FC1">
        <w:rPr>
          <w:rFonts w:eastAsia="Times New Roman" w:cs="Arial"/>
          <w:sz w:val="24"/>
          <w:szCs w:val="24"/>
        </w:rPr>
        <w:t>;</w:t>
      </w: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hAnsi="Calibri"/>
          <w:color w:val="00000A"/>
          <w:lang w:val="es-PE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Calibri" w:hAnsi="Calibri"/>
          <w:strike/>
          <w:color w:val="00000A"/>
        </w:rPr>
      </w:pPr>
      <w:r w:rsidRPr="00607FC1">
        <w:rPr>
          <w:rFonts w:ascii="Calibri" w:hAnsi="Calibri"/>
          <w:color w:val="00000A"/>
          <w:lang w:val="es-PE"/>
        </w:rPr>
        <w:t>Expresan, en ese sentido, su deseo de trabajar proactivamente en el proceso de elaboración de Objetivos de Desarrollo Sostenible de acuerdo al mandato asumido por los Estados en la Conferencia de</w:t>
      </w:r>
      <w:r w:rsidR="005500F8" w:rsidRPr="00607FC1">
        <w:rPr>
          <w:rFonts w:ascii="Calibri" w:hAnsi="Calibri"/>
          <w:color w:val="00000A"/>
          <w:lang w:val="es-PE"/>
        </w:rPr>
        <w:t xml:space="preserve"> las</w:t>
      </w:r>
      <w:r w:rsidRPr="00607FC1">
        <w:rPr>
          <w:rFonts w:ascii="Calibri" w:hAnsi="Calibri"/>
          <w:color w:val="00000A"/>
          <w:lang w:val="es-PE"/>
        </w:rPr>
        <w:t xml:space="preserve"> Naciones Unidas sobre Desarrollo Sostenible (Río + 20), </w:t>
      </w:r>
      <w:r w:rsidRPr="00607FC1">
        <w:rPr>
          <w:rFonts w:ascii="Calibri" w:hAnsi="Calibri"/>
          <w:bCs/>
          <w:color w:val="auto"/>
          <w:lang w:val="es-PE"/>
        </w:rPr>
        <w:t>en forma coordinada y coherente con los procesos relacionados con la</w:t>
      </w:r>
      <w:r w:rsidR="009F3A48" w:rsidRPr="00607FC1">
        <w:rPr>
          <w:rFonts w:ascii="Calibri" w:hAnsi="Calibri"/>
          <w:bCs/>
          <w:color w:val="auto"/>
          <w:lang w:val="es-PE"/>
        </w:rPr>
        <w:t> </w:t>
      </w:r>
      <w:r w:rsidRPr="00607FC1">
        <w:rPr>
          <w:rFonts w:ascii="Calibri" w:hAnsi="Calibri"/>
          <w:bCs/>
          <w:color w:val="auto"/>
          <w:lang w:val="es-PE"/>
        </w:rPr>
        <w:t>agenda de desarrollo post 2015</w:t>
      </w:r>
      <w:r w:rsidRPr="00607FC1">
        <w:rPr>
          <w:rFonts w:ascii="Calibri" w:hAnsi="Calibri"/>
          <w:color w:val="00000A"/>
          <w:lang w:val="es-PE"/>
        </w:rPr>
        <w:t>, cuya definición deberá ser el resultado de un</w:t>
      </w:r>
      <w:r w:rsidR="009F3A48" w:rsidRPr="00607FC1">
        <w:rPr>
          <w:rFonts w:ascii="Calibri" w:hAnsi="Calibri"/>
          <w:color w:val="00000A"/>
          <w:lang w:val="es-PE"/>
        </w:rPr>
        <w:t> </w:t>
      </w:r>
      <w:r w:rsidRPr="00607FC1">
        <w:rPr>
          <w:rFonts w:ascii="Calibri" w:hAnsi="Calibri"/>
          <w:color w:val="00000A"/>
          <w:lang w:val="es-PE"/>
        </w:rPr>
        <w:t>proceso intergubernamental transparente, inclusivo y democrático</w:t>
      </w:r>
      <w:r w:rsidR="005500F8" w:rsidRPr="00607FC1">
        <w:rPr>
          <w:rFonts w:ascii="Calibri" w:hAnsi="Calibri"/>
          <w:color w:val="00000A"/>
          <w:lang w:val="es-PE"/>
        </w:rPr>
        <w:t>;</w:t>
      </w:r>
    </w:p>
    <w:p w:rsidR="002D43FD" w:rsidRPr="00607FC1" w:rsidRDefault="002D43FD" w:rsidP="00295041">
      <w:pPr>
        <w:pStyle w:val="Default"/>
        <w:widowControl w:val="0"/>
        <w:tabs>
          <w:tab w:val="left" w:pos="426"/>
        </w:tabs>
        <w:ind w:left="567" w:hanging="567"/>
        <w:jc w:val="both"/>
        <w:rPr>
          <w:rFonts w:ascii="Calibri" w:hAnsi="Calibri"/>
          <w:strike/>
          <w:color w:val="00000A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Calibri" w:hAnsi="Calibri"/>
          <w:color w:val="00000A"/>
        </w:rPr>
      </w:pPr>
      <w:r w:rsidRPr="00607FC1">
        <w:rPr>
          <w:rFonts w:ascii="Calibri" w:eastAsia="Times New Roman" w:hAnsi="Calibri"/>
          <w:color w:val="00000A"/>
        </w:rPr>
        <w:t xml:space="preserve">Enfatizan, asimismo, en la necesidad de que </w:t>
      </w:r>
      <w:r w:rsidRPr="00607FC1">
        <w:rPr>
          <w:rFonts w:ascii="Calibri" w:hAnsi="Calibri"/>
          <w:color w:val="00000A"/>
        </w:rPr>
        <w:t>la nueva agenda tenga un carácter universal e integral y, a su vez, se conciba con la suficiente flexibilidad, para responder a las necesidades, prioridades y particularidades de cada país y región, conscientes de que no existe un único modelo o receta de desarrollo</w:t>
      </w:r>
      <w:r w:rsidR="005500F8" w:rsidRPr="00607FC1">
        <w:rPr>
          <w:rFonts w:ascii="Calibri" w:hAnsi="Calibri"/>
          <w:color w:val="00000A"/>
        </w:rPr>
        <w:t>;</w:t>
      </w: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hAnsi="Calibri"/>
          <w:color w:val="00000A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4"/>
        </w:numPr>
        <w:ind w:left="567" w:hanging="567"/>
        <w:jc w:val="both"/>
        <w:rPr>
          <w:rFonts w:ascii="Calibri" w:eastAsia="Times New Roman" w:hAnsi="Calibri"/>
        </w:rPr>
      </w:pPr>
      <w:r w:rsidRPr="00607FC1">
        <w:rPr>
          <w:rFonts w:ascii="Calibri" w:hAnsi="Calibri"/>
          <w:color w:val="00000A"/>
        </w:rPr>
        <w:t>Destacan la urgente necesidad de que la nueva agenda propicie la solución de los problemas estructurales que presentan los países en desarrollo y la eliminación de las brechas que existen en el plano internacional, regional y al interior de nuestras sociedades, con el fin de apoyar a los países a lograr el máximo bienestar posible de toda su población y garantizar todos</w:t>
      </w:r>
      <w:r w:rsidRPr="00607FC1">
        <w:rPr>
          <w:rFonts w:ascii="Calibri" w:hAnsi="Calibri"/>
          <w:b/>
          <w:color w:val="00000A"/>
        </w:rPr>
        <w:t xml:space="preserve"> </w:t>
      </w:r>
      <w:r w:rsidRPr="00607FC1">
        <w:rPr>
          <w:rFonts w:ascii="Calibri" w:hAnsi="Calibri"/>
          <w:color w:val="00000A"/>
        </w:rPr>
        <w:t>los derechos humanos para</w:t>
      </w:r>
      <w:r w:rsidRPr="00607FC1">
        <w:rPr>
          <w:rFonts w:ascii="Calibri" w:hAnsi="Calibri"/>
          <w:b/>
          <w:color w:val="00000A"/>
        </w:rPr>
        <w:t xml:space="preserve"> </w:t>
      </w:r>
      <w:r w:rsidRPr="00607FC1">
        <w:rPr>
          <w:rFonts w:ascii="Calibri" w:hAnsi="Calibri"/>
          <w:color w:val="00000A"/>
        </w:rPr>
        <w:t>todos</w:t>
      </w:r>
      <w:r w:rsidRPr="00607FC1">
        <w:rPr>
          <w:rFonts w:ascii="Calibri" w:hAnsi="Calibri"/>
          <w:b/>
          <w:color w:val="00000A"/>
        </w:rPr>
        <w:t>,</w:t>
      </w:r>
      <w:r w:rsidRPr="00607FC1">
        <w:rPr>
          <w:rFonts w:ascii="Calibri" w:hAnsi="Calibri"/>
          <w:color w:val="00000A"/>
        </w:rPr>
        <w:t xml:space="preserve"> en particular, el derecho al desarrollo. En este sentido, </w:t>
      </w:r>
      <w:r w:rsidRPr="00607FC1">
        <w:rPr>
          <w:rFonts w:ascii="Calibri" w:hAnsi="Calibri"/>
          <w:bCs/>
          <w:color w:val="auto"/>
        </w:rPr>
        <w:t>reconocen</w:t>
      </w:r>
      <w:r w:rsidRPr="00607FC1">
        <w:rPr>
          <w:rFonts w:ascii="Calibri" w:hAnsi="Calibri"/>
          <w:color w:val="00000A"/>
        </w:rPr>
        <w:t xml:space="preserve"> y apoyan el concepto de un cambio estructural para la igualdad</w:t>
      </w:r>
      <w:r w:rsidR="005500F8" w:rsidRPr="00607FC1">
        <w:rPr>
          <w:rFonts w:ascii="Calibri" w:hAnsi="Calibri"/>
          <w:color w:val="00000A"/>
        </w:rPr>
        <w:t>;</w:t>
      </w: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eastAsia="Times New Roman" w:hAnsi="Calibri"/>
        </w:rPr>
      </w:pP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eastAsia="Times New Roman" w:hAnsi="Calibri"/>
        </w:rPr>
      </w:pP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eastAsia="Times New Roman" w:hAnsi="Calibri"/>
        </w:rPr>
      </w:pPr>
    </w:p>
    <w:p w:rsidR="002D43FD" w:rsidRPr="00607FC1" w:rsidRDefault="002D43FD" w:rsidP="00295041">
      <w:pPr>
        <w:numPr>
          <w:ilvl w:val="0"/>
          <w:numId w:val="5"/>
        </w:numPr>
        <w:suppressAutoHyphens/>
        <w:ind w:left="567" w:hanging="567"/>
        <w:jc w:val="both"/>
        <w:rPr>
          <w:rFonts w:eastAsia="Times New Roman" w:cs="Arial"/>
          <w:sz w:val="24"/>
          <w:szCs w:val="24"/>
        </w:rPr>
      </w:pPr>
      <w:r w:rsidRPr="00607FC1">
        <w:rPr>
          <w:rFonts w:eastAsia="Times New Roman" w:cs="Arial"/>
          <w:sz w:val="24"/>
          <w:szCs w:val="24"/>
        </w:rPr>
        <w:lastRenderedPageBreak/>
        <w:t xml:space="preserve">Acuerdan trabajar en una agenda que sea inclusiva y centrada en las personas, y que refuerce el compromiso de todos con la erradicación de la pobreza y el logro del desarrollo sostenible, en la que se integren de manera equilibrada las dimensiones </w:t>
      </w:r>
      <w:r w:rsidRPr="00607FC1">
        <w:rPr>
          <w:rFonts w:eastAsia="Times New Roman" w:cs="Arial"/>
          <w:bCs/>
          <w:sz w:val="24"/>
          <w:szCs w:val="24"/>
        </w:rPr>
        <w:t>ambientales, económicas y sociales</w:t>
      </w:r>
      <w:r w:rsidRPr="00607FC1">
        <w:rPr>
          <w:rFonts w:eastAsia="Times New Roman" w:cs="Arial"/>
          <w:sz w:val="24"/>
          <w:szCs w:val="24"/>
        </w:rPr>
        <w:t>,  a fin de abordarlas como una</w:t>
      </w:r>
      <w:r w:rsidR="009F3A48" w:rsidRPr="00607FC1">
        <w:rPr>
          <w:rFonts w:eastAsia="Times New Roman" w:cs="Arial"/>
          <w:sz w:val="24"/>
          <w:szCs w:val="24"/>
        </w:rPr>
        <w:t> </w:t>
      </w:r>
      <w:r w:rsidRPr="00607FC1">
        <w:rPr>
          <w:rFonts w:eastAsia="Times New Roman" w:cs="Arial"/>
          <w:sz w:val="24"/>
          <w:szCs w:val="24"/>
        </w:rPr>
        <w:t>necesidad urgente para hacerles frente y coadyuvar a las necesidades más</w:t>
      </w:r>
      <w:r w:rsidR="009F3A48" w:rsidRPr="00607FC1">
        <w:rPr>
          <w:rFonts w:eastAsia="Times New Roman" w:cs="Arial"/>
          <w:sz w:val="24"/>
          <w:szCs w:val="24"/>
        </w:rPr>
        <w:t> </w:t>
      </w:r>
      <w:r w:rsidRPr="00607FC1">
        <w:rPr>
          <w:rFonts w:eastAsia="Times New Roman" w:cs="Arial"/>
          <w:sz w:val="24"/>
          <w:szCs w:val="24"/>
        </w:rPr>
        <w:t xml:space="preserve">apremiantes de la humanidad, la  </w:t>
      </w:r>
      <w:r w:rsidRPr="00607FC1">
        <w:rPr>
          <w:rFonts w:eastAsia="Times New Roman" w:cs="Arial"/>
          <w:bCs/>
          <w:sz w:val="24"/>
          <w:szCs w:val="24"/>
        </w:rPr>
        <w:t>erradicación</w:t>
      </w:r>
      <w:r w:rsidRPr="00607FC1">
        <w:rPr>
          <w:rFonts w:eastAsia="Times New Roman" w:cs="Arial"/>
          <w:sz w:val="24"/>
          <w:szCs w:val="24"/>
        </w:rPr>
        <w:t xml:space="preserve"> de la pobreza y la desigualdad, </w:t>
      </w:r>
      <w:r w:rsidRPr="00607FC1">
        <w:rPr>
          <w:rFonts w:eastAsia="Times New Roman" w:cs="Arial"/>
          <w:bCs/>
          <w:sz w:val="24"/>
          <w:szCs w:val="24"/>
        </w:rPr>
        <w:t>así como la degradación del medioambiente, incluidas las consecuencias del cambio climático, la vulnerabilidad ante la ocurrencia de desastres y la pérdida de la</w:t>
      </w:r>
      <w:r w:rsidR="009F3A48" w:rsidRPr="00607FC1">
        <w:rPr>
          <w:rFonts w:eastAsia="Times New Roman" w:cs="Arial"/>
          <w:bCs/>
          <w:sz w:val="24"/>
          <w:szCs w:val="24"/>
        </w:rPr>
        <w:t> </w:t>
      </w:r>
      <w:r w:rsidRPr="00607FC1">
        <w:rPr>
          <w:rFonts w:eastAsia="Times New Roman" w:cs="Arial"/>
          <w:sz w:val="24"/>
          <w:szCs w:val="24"/>
        </w:rPr>
        <w:t xml:space="preserve">biodiversidad, </w:t>
      </w:r>
      <w:r w:rsidR="009F3A48" w:rsidRPr="00607FC1">
        <w:rPr>
          <w:rFonts w:eastAsia="Times New Roman" w:cs="Arial"/>
          <w:sz w:val="24"/>
          <w:szCs w:val="24"/>
        </w:rPr>
        <w:t>que amenazan a nuestros países</w:t>
      </w:r>
      <w:r w:rsidR="005500F8" w:rsidRPr="00607FC1">
        <w:rPr>
          <w:rFonts w:eastAsia="Times New Roman" w:cs="Arial"/>
          <w:sz w:val="24"/>
          <w:szCs w:val="24"/>
        </w:rPr>
        <w:t>;</w:t>
      </w:r>
    </w:p>
    <w:p w:rsidR="002D43FD" w:rsidRPr="00607FC1" w:rsidRDefault="002D43FD" w:rsidP="00295041">
      <w:pPr>
        <w:ind w:left="567" w:hanging="567"/>
        <w:jc w:val="both"/>
        <w:rPr>
          <w:rFonts w:eastAsia="Times New Roman" w:cs="Arial"/>
          <w:sz w:val="24"/>
          <w:szCs w:val="24"/>
        </w:rPr>
      </w:pPr>
    </w:p>
    <w:p w:rsidR="002D43FD" w:rsidRPr="00607FC1" w:rsidRDefault="002D43FD" w:rsidP="00295041">
      <w:pPr>
        <w:numPr>
          <w:ilvl w:val="0"/>
          <w:numId w:val="5"/>
        </w:numPr>
        <w:suppressAutoHyphens/>
        <w:ind w:left="567" w:hanging="567"/>
        <w:jc w:val="both"/>
        <w:rPr>
          <w:rFonts w:eastAsia="Times New Roman" w:cs="Arial"/>
          <w:strike/>
          <w:sz w:val="24"/>
          <w:szCs w:val="24"/>
        </w:rPr>
      </w:pPr>
      <w:r w:rsidRPr="00607FC1">
        <w:rPr>
          <w:rFonts w:cs="Arial"/>
          <w:sz w:val="24"/>
          <w:szCs w:val="24"/>
        </w:rPr>
        <w:t>Expresan su decidido interés en avanzar hacia la construcción de una verdadera Alianza Global para el Desarrollo, teniendo en cuenta el consenso de Monterrey y la</w:t>
      </w:r>
      <w:r w:rsidR="009F3A48" w:rsidRPr="00607FC1">
        <w:rPr>
          <w:rFonts w:cs="Arial"/>
          <w:sz w:val="24"/>
          <w:szCs w:val="24"/>
        </w:rPr>
        <w:t> </w:t>
      </w:r>
      <w:r w:rsidRPr="00607FC1">
        <w:rPr>
          <w:rFonts w:cs="Arial"/>
          <w:sz w:val="24"/>
          <w:szCs w:val="24"/>
        </w:rPr>
        <w:t>Declaración de Doha sobre Financiación para el Desarrollo que integre todos los</w:t>
      </w:r>
      <w:r w:rsidR="009F3A48" w:rsidRPr="00607FC1">
        <w:rPr>
          <w:rFonts w:cs="Arial"/>
          <w:sz w:val="24"/>
          <w:szCs w:val="24"/>
        </w:rPr>
        <w:t> </w:t>
      </w:r>
      <w:r w:rsidRPr="00607FC1">
        <w:rPr>
          <w:rFonts w:cs="Arial"/>
          <w:sz w:val="24"/>
          <w:szCs w:val="24"/>
        </w:rPr>
        <w:t>elementos de la agenda del desarrollo sostenible, así como los medios para su</w:t>
      </w:r>
      <w:r w:rsidR="009F3A48" w:rsidRPr="00607FC1">
        <w:rPr>
          <w:rFonts w:cs="Arial"/>
          <w:sz w:val="24"/>
          <w:szCs w:val="24"/>
        </w:rPr>
        <w:t> </w:t>
      </w:r>
      <w:r w:rsidRPr="00607FC1">
        <w:rPr>
          <w:rFonts w:cs="Arial"/>
          <w:sz w:val="24"/>
          <w:szCs w:val="24"/>
        </w:rPr>
        <w:t>implementación, en particular los mecanismos de financiamiento del desarrollo sostenible, de la ayuda oficial para el desarrollo, la deuda externa, la promoción de la cooperación Norte-Sur y Sur-Sur, el comercio y las finanzas internacionales, incluida la adecuada representación de los países en desarrollo en las instituciones financieras internacionales</w:t>
      </w:r>
      <w:r w:rsidR="005500F8" w:rsidRPr="00607FC1">
        <w:rPr>
          <w:rFonts w:cs="Arial"/>
          <w:sz w:val="24"/>
          <w:szCs w:val="24"/>
        </w:rPr>
        <w:t>;</w:t>
      </w:r>
    </w:p>
    <w:p w:rsidR="002D43FD" w:rsidRPr="00607FC1" w:rsidRDefault="002D43FD" w:rsidP="00295041">
      <w:pPr>
        <w:tabs>
          <w:tab w:val="left" w:pos="284"/>
        </w:tabs>
        <w:ind w:left="567" w:hanging="567"/>
        <w:jc w:val="both"/>
        <w:rPr>
          <w:rFonts w:eastAsia="Times New Roman" w:cs="Arial"/>
          <w:strike/>
          <w:sz w:val="24"/>
          <w:szCs w:val="24"/>
        </w:rPr>
      </w:pPr>
    </w:p>
    <w:p w:rsidR="002D43FD" w:rsidRPr="00607FC1" w:rsidRDefault="002D43FD" w:rsidP="00295041">
      <w:pPr>
        <w:numPr>
          <w:ilvl w:val="0"/>
          <w:numId w:val="5"/>
        </w:numPr>
        <w:suppressAutoHyphens/>
        <w:ind w:left="567" w:hanging="567"/>
        <w:jc w:val="both"/>
        <w:rPr>
          <w:rFonts w:cs="Arial"/>
          <w:color w:val="00000A"/>
          <w:sz w:val="24"/>
          <w:szCs w:val="24"/>
          <w:lang w:val="es-MX"/>
        </w:rPr>
      </w:pPr>
      <w:r w:rsidRPr="00607FC1">
        <w:rPr>
          <w:rFonts w:eastAsia="Times New Roman" w:cs="Arial"/>
          <w:sz w:val="24"/>
          <w:szCs w:val="24"/>
        </w:rPr>
        <w:t>Subrayan que la implementación de la Agenda de Desarrollo Post</w:t>
      </w:r>
      <w:r w:rsidR="00AA33C3" w:rsidRPr="00607FC1">
        <w:rPr>
          <w:rFonts w:eastAsia="Times New Roman" w:cs="Arial"/>
          <w:sz w:val="24"/>
          <w:szCs w:val="24"/>
        </w:rPr>
        <w:t>-</w:t>
      </w:r>
      <w:r w:rsidRPr="00607FC1">
        <w:rPr>
          <w:rFonts w:eastAsia="Times New Roman" w:cs="Arial"/>
          <w:sz w:val="24"/>
          <w:szCs w:val="24"/>
        </w:rPr>
        <w:t>2015 deberá contribuir a la consecución de la paz y la seguridad internacionales, la gobernanza democrática a todos los niveles, incluidas las organizaciones internacionales, el</w:t>
      </w:r>
      <w:r w:rsidR="009F3A48" w:rsidRPr="00607FC1">
        <w:rPr>
          <w:rFonts w:eastAsia="Times New Roman" w:cs="Arial"/>
          <w:sz w:val="24"/>
          <w:szCs w:val="24"/>
        </w:rPr>
        <w:t> </w:t>
      </w:r>
      <w:r w:rsidRPr="00607FC1">
        <w:rPr>
          <w:rFonts w:eastAsia="Times New Roman" w:cs="Arial"/>
          <w:sz w:val="24"/>
          <w:szCs w:val="24"/>
        </w:rPr>
        <w:t>Estado de Derecho</w:t>
      </w:r>
      <w:r w:rsidRPr="00607FC1">
        <w:rPr>
          <w:rFonts w:cs="Arial"/>
          <w:bCs/>
          <w:sz w:val="24"/>
          <w:szCs w:val="24"/>
          <w:lang w:val="es-CL"/>
        </w:rPr>
        <w:t xml:space="preserve"> en los planos nacional e internacional</w:t>
      </w:r>
      <w:r w:rsidRPr="00607FC1">
        <w:rPr>
          <w:rFonts w:eastAsia="Times New Roman" w:cs="Arial"/>
          <w:sz w:val="24"/>
          <w:szCs w:val="24"/>
        </w:rPr>
        <w:t>, la igualdad de género y de todos los derechos humanos para todos, en particular, el derecho al desarrollo</w:t>
      </w:r>
      <w:r w:rsidR="005500F8" w:rsidRPr="00607FC1">
        <w:rPr>
          <w:rFonts w:eastAsia="Times New Roman" w:cs="Arial"/>
          <w:sz w:val="24"/>
          <w:szCs w:val="24"/>
        </w:rPr>
        <w:t>;</w:t>
      </w:r>
    </w:p>
    <w:p w:rsidR="002D43FD" w:rsidRPr="00607FC1" w:rsidRDefault="002D43FD" w:rsidP="00295041">
      <w:pPr>
        <w:pStyle w:val="Default"/>
        <w:widowControl w:val="0"/>
        <w:ind w:left="567" w:hanging="567"/>
        <w:jc w:val="both"/>
        <w:rPr>
          <w:rFonts w:ascii="Calibri" w:hAnsi="Calibri"/>
          <w:color w:val="00000A"/>
          <w:lang w:val="es-MX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5"/>
        </w:numPr>
        <w:ind w:left="567" w:hanging="567"/>
        <w:jc w:val="both"/>
        <w:rPr>
          <w:rFonts w:ascii="Calibri" w:hAnsi="Calibri"/>
          <w:color w:val="00000A"/>
        </w:rPr>
      </w:pPr>
      <w:r w:rsidRPr="00607FC1">
        <w:rPr>
          <w:rFonts w:ascii="Calibri" w:eastAsia="Times New Roman" w:hAnsi="Calibri"/>
          <w:color w:val="00000A"/>
        </w:rPr>
        <w:t xml:space="preserve">Reafirman el compromiso de los países de América Latina y el Caribe en favor del desarrollo sostenible de acuerdo con lo consensuado en la Cumbre de Río+20 </w:t>
      </w:r>
      <w:r w:rsidRPr="00607FC1">
        <w:rPr>
          <w:rFonts w:ascii="Calibri" w:hAnsi="Calibri"/>
          <w:color w:val="00000A"/>
        </w:rPr>
        <w:t>por lo que realizarán esfuerzos para brindar  aportes al proceso de construcción de la </w:t>
      </w:r>
      <w:r w:rsidR="00AA33C3" w:rsidRPr="00607FC1">
        <w:rPr>
          <w:rFonts w:ascii="Calibri" w:hAnsi="Calibri"/>
          <w:color w:val="00000A"/>
        </w:rPr>
        <w:t>A</w:t>
      </w:r>
      <w:r w:rsidRPr="00607FC1">
        <w:rPr>
          <w:rFonts w:ascii="Calibri" w:hAnsi="Calibri"/>
          <w:color w:val="00000A"/>
        </w:rPr>
        <w:t>gend</w:t>
      </w:r>
      <w:r w:rsidR="009F3A48" w:rsidRPr="00607FC1">
        <w:rPr>
          <w:rFonts w:ascii="Calibri" w:hAnsi="Calibri"/>
          <w:color w:val="00000A"/>
        </w:rPr>
        <w:t xml:space="preserve">a </w:t>
      </w:r>
      <w:r w:rsidR="00AA33C3" w:rsidRPr="00607FC1">
        <w:rPr>
          <w:rFonts w:ascii="Calibri" w:hAnsi="Calibri"/>
          <w:color w:val="00000A"/>
        </w:rPr>
        <w:t>de D</w:t>
      </w:r>
      <w:r w:rsidR="009F3A48" w:rsidRPr="00607FC1">
        <w:rPr>
          <w:rFonts w:ascii="Calibri" w:hAnsi="Calibri"/>
          <w:color w:val="00000A"/>
        </w:rPr>
        <w:t xml:space="preserve">esarrollo </w:t>
      </w:r>
      <w:r w:rsidR="00AA33C3" w:rsidRPr="00607FC1">
        <w:rPr>
          <w:rFonts w:ascii="Calibri" w:hAnsi="Calibri"/>
          <w:color w:val="00000A"/>
        </w:rPr>
        <w:t>P</w:t>
      </w:r>
      <w:r w:rsidR="009F3A48" w:rsidRPr="00607FC1">
        <w:rPr>
          <w:rFonts w:ascii="Calibri" w:hAnsi="Calibri"/>
          <w:color w:val="00000A"/>
        </w:rPr>
        <w:t>ost</w:t>
      </w:r>
      <w:r w:rsidR="00AA33C3" w:rsidRPr="00607FC1">
        <w:rPr>
          <w:rFonts w:ascii="Calibri" w:hAnsi="Calibri"/>
          <w:color w:val="00000A"/>
        </w:rPr>
        <w:t>-</w:t>
      </w:r>
      <w:r w:rsidR="009F3A48" w:rsidRPr="00607FC1">
        <w:rPr>
          <w:rFonts w:ascii="Calibri" w:hAnsi="Calibri"/>
          <w:color w:val="00000A"/>
        </w:rPr>
        <w:t>2015</w:t>
      </w:r>
      <w:r w:rsidR="005500F8" w:rsidRPr="00607FC1">
        <w:rPr>
          <w:rFonts w:ascii="Calibri" w:hAnsi="Calibri"/>
          <w:color w:val="00000A"/>
        </w:rPr>
        <w:t>;</w:t>
      </w:r>
    </w:p>
    <w:p w:rsidR="002D43FD" w:rsidRPr="00607FC1" w:rsidRDefault="002D43FD" w:rsidP="00295041">
      <w:pPr>
        <w:pStyle w:val="Default"/>
        <w:widowControl w:val="0"/>
        <w:tabs>
          <w:tab w:val="left" w:pos="426"/>
        </w:tabs>
        <w:ind w:left="567" w:hanging="567"/>
        <w:jc w:val="both"/>
        <w:rPr>
          <w:rFonts w:ascii="Calibri" w:hAnsi="Calibri"/>
          <w:color w:val="00000A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5"/>
        </w:numPr>
        <w:ind w:left="567" w:hanging="567"/>
        <w:jc w:val="both"/>
        <w:rPr>
          <w:rFonts w:ascii="Calibri" w:hAnsi="Calibri"/>
          <w:color w:val="00000A"/>
        </w:rPr>
      </w:pPr>
      <w:r w:rsidRPr="00607FC1">
        <w:rPr>
          <w:rFonts w:ascii="Calibri" w:eastAsia="Times New Roman" w:hAnsi="Calibri"/>
          <w:color w:val="00000A"/>
        </w:rPr>
        <w:t>Reconocen la urgente necesidad de que la nueva agenda incluya objetivos, indicadores y plazos específicos sobre la entrega de medios que garanticen su cumplimiento, entre los que figuran recursos financieros nuevos, adicionales y previsibles, el desarrollo y la transferencia de tecnología, la  creación de capacidades en los países en desarrollo</w:t>
      </w:r>
      <w:r w:rsidR="005500F8" w:rsidRPr="00607FC1">
        <w:rPr>
          <w:rFonts w:ascii="Calibri" w:eastAsia="Times New Roman" w:hAnsi="Calibri"/>
          <w:color w:val="00000A"/>
        </w:rPr>
        <w:t>;</w:t>
      </w:r>
    </w:p>
    <w:p w:rsidR="002D43FD" w:rsidRPr="00607FC1" w:rsidRDefault="002D43FD" w:rsidP="00295041">
      <w:pPr>
        <w:pStyle w:val="Default"/>
        <w:widowControl w:val="0"/>
        <w:tabs>
          <w:tab w:val="left" w:pos="426"/>
        </w:tabs>
        <w:ind w:left="567" w:hanging="567"/>
        <w:jc w:val="both"/>
        <w:rPr>
          <w:rFonts w:ascii="Calibri" w:hAnsi="Calibri"/>
          <w:color w:val="00000A"/>
        </w:rPr>
      </w:pPr>
    </w:p>
    <w:p w:rsidR="002D43FD" w:rsidRPr="00607FC1" w:rsidRDefault="002D43FD" w:rsidP="00295041">
      <w:pPr>
        <w:pStyle w:val="Default"/>
        <w:widowControl w:val="0"/>
        <w:numPr>
          <w:ilvl w:val="0"/>
          <w:numId w:val="5"/>
        </w:numPr>
        <w:ind w:left="567" w:hanging="567"/>
        <w:jc w:val="both"/>
        <w:rPr>
          <w:rFonts w:ascii="Calibri" w:hAnsi="Calibri"/>
          <w:b/>
          <w:bCs/>
          <w:color w:val="FF6600"/>
        </w:rPr>
      </w:pPr>
      <w:r w:rsidRPr="00607FC1">
        <w:rPr>
          <w:rFonts w:ascii="Calibri" w:hAnsi="Calibri"/>
          <w:bCs/>
          <w:color w:val="auto"/>
        </w:rPr>
        <w:t>Instan a los países desarrollados a cumplir con sus compromisos de aportar el 0.7% del producto nacional bruto a la Asistencia Oficial al Desarrollo</w:t>
      </w:r>
      <w:r w:rsidR="005500F8" w:rsidRPr="00607FC1">
        <w:rPr>
          <w:rFonts w:ascii="Calibri" w:hAnsi="Calibri"/>
          <w:bCs/>
          <w:color w:val="auto"/>
        </w:rPr>
        <w:t>;</w:t>
      </w:r>
    </w:p>
    <w:p w:rsidR="002D43FD" w:rsidRPr="00607FC1" w:rsidRDefault="002D43FD" w:rsidP="00295041">
      <w:pPr>
        <w:pStyle w:val="Default"/>
        <w:widowControl w:val="0"/>
        <w:numPr>
          <w:ilvl w:val="0"/>
          <w:numId w:val="5"/>
        </w:numPr>
        <w:ind w:left="567" w:hanging="567"/>
        <w:jc w:val="both"/>
        <w:rPr>
          <w:rFonts w:ascii="Calibri" w:hAnsi="Calibri"/>
          <w:color w:val="00000A"/>
        </w:rPr>
      </w:pPr>
      <w:r w:rsidRPr="00607FC1">
        <w:rPr>
          <w:rFonts w:ascii="Calibri" w:hAnsi="Calibri"/>
          <w:color w:val="00000A"/>
        </w:rPr>
        <w:br w:type="page"/>
      </w:r>
      <w:r w:rsidRPr="00607FC1">
        <w:rPr>
          <w:rFonts w:ascii="Calibri" w:hAnsi="Calibri"/>
          <w:color w:val="00000A"/>
        </w:rPr>
        <w:lastRenderedPageBreak/>
        <w:t>Reiteran, al respecto, que sólo será posible garantizar el desarrollo y cumplimiento de esta agenda mediante la estructuración y puesta en práctica de un sistema multilateral democrático, participativo, equitativo y transparente y con la plena y efectiva participación de los países en desarrollo, en condiciones de igualdad, para que los mismos puedan hacer frente a los desafíos que conlleva el desarrollo.</w:t>
      </w:r>
    </w:p>
    <w:p w:rsidR="002D43FD" w:rsidRPr="00607FC1" w:rsidRDefault="002D43FD" w:rsidP="005500F8">
      <w:pPr>
        <w:jc w:val="both"/>
        <w:rPr>
          <w:rFonts w:cs="Arial"/>
          <w:sz w:val="24"/>
          <w:szCs w:val="24"/>
        </w:rPr>
      </w:pPr>
    </w:p>
    <w:p w:rsidR="002D43FD" w:rsidRPr="00607FC1" w:rsidRDefault="002D43FD" w:rsidP="003212AE">
      <w:pPr>
        <w:rPr>
          <w:rFonts w:cs="Arial"/>
          <w:sz w:val="24"/>
          <w:szCs w:val="24"/>
        </w:rPr>
      </w:pPr>
    </w:p>
    <w:p w:rsidR="00CD27B0" w:rsidRPr="00607FC1" w:rsidRDefault="002D43FD" w:rsidP="002D43FD">
      <w:pPr>
        <w:jc w:val="right"/>
        <w:rPr>
          <w:rFonts w:cs="Arial"/>
          <w:sz w:val="24"/>
          <w:szCs w:val="24"/>
        </w:rPr>
      </w:pPr>
      <w:r w:rsidRPr="00607FC1">
        <w:rPr>
          <w:rFonts w:cs="Arial"/>
          <w:sz w:val="24"/>
          <w:szCs w:val="24"/>
        </w:rPr>
        <w:t>La Habana, 29 de enero de 2014</w:t>
      </w:r>
    </w:p>
    <w:sectPr w:rsidR="00CD27B0" w:rsidRPr="00607FC1" w:rsidSect="003212AE">
      <w:footerReference w:type="default" r:id="rId9"/>
      <w:headerReference w:type="first" r:id="rId10"/>
      <w:footerReference w:type="first" r:id="rId11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AC" w:rsidRDefault="00AE27AC" w:rsidP="003212AE">
      <w:r>
        <w:separator/>
      </w:r>
    </w:p>
  </w:endnote>
  <w:endnote w:type="continuationSeparator" w:id="0">
    <w:p w:rsidR="00AE27AC" w:rsidRDefault="00AE27AC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FD" w:rsidRDefault="00916FCC">
    <w:pPr>
      <w:pStyle w:val="Piedepgina"/>
      <w:jc w:val="center"/>
    </w:pPr>
    <w:fldSimple w:instr=" PAGE   \* MERGEFORMAT ">
      <w:r w:rsidR="0085169E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5F6" w:rsidRDefault="00916FCC">
    <w:pPr>
      <w:pStyle w:val="Piedepgina"/>
      <w:jc w:val="center"/>
    </w:pPr>
    <w:fldSimple w:instr=" PAGE   \* MERGEFORMAT ">
      <w:r w:rsidR="0085169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AC" w:rsidRDefault="00AE27AC" w:rsidP="003212AE">
      <w:r>
        <w:separator/>
      </w:r>
    </w:p>
  </w:footnote>
  <w:footnote w:type="continuationSeparator" w:id="0">
    <w:p w:rsidR="00AE27AC" w:rsidRDefault="00AE27AC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3FD" w:rsidRDefault="00530D12" w:rsidP="002D43FD">
    <w:pPr>
      <w:jc w:val="right"/>
    </w:pPr>
    <w:r>
      <w:t>II CUMBRE</w:t>
    </w:r>
    <w:r w:rsidR="0073362F" w:rsidRPr="00AD273A">
      <w:t xml:space="preserve"> </w:t>
    </w:r>
    <w:r w:rsidR="002D43FD" w:rsidRPr="003212AE">
      <w:t xml:space="preserve">Doc. </w:t>
    </w:r>
    <w:r w:rsidR="0073362F">
      <w:t>3</w:t>
    </w:r>
    <w:r w:rsidR="00242867">
      <w:t>.6</w:t>
    </w:r>
  </w:p>
  <w:p w:rsidR="002D43FD" w:rsidRDefault="002D43FD" w:rsidP="002D43FD">
    <w:pPr>
      <w:jc w:val="right"/>
    </w:pPr>
    <w:r>
      <w:t>Español</w:t>
    </w:r>
  </w:p>
  <w:p w:rsidR="00CD27B0" w:rsidRPr="003212AE" w:rsidRDefault="002D43FD" w:rsidP="003212AE">
    <w:pPr>
      <w:jc w:val="right"/>
    </w:pPr>
    <w:r>
      <w:t>2</w:t>
    </w:r>
    <w:r w:rsidR="00530D12">
      <w:t>8 y 29</w:t>
    </w:r>
    <w:r>
      <w:t xml:space="preserve"> </w:t>
    </w:r>
    <w:r w:rsidR="00665384">
      <w:t xml:space="preserve">de </w:t>
    </w:r>
    <w:r>
      <w:t>enero de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4.1pt;height:119.55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226E"/>
    <w:multiLevelType w:val="hybridMultilevel"/>
    <w:tmpl w:val="320434B0"/>
    <w:lvl w:ilvl="0" w:tplc="6F60113A">
      <w:start w:val="7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i w:val="0"/>
        <w:strike w:val="0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C1743"/>
    <w:multiLevelType w:val="hybridMultilevel"/>
    <w:tmpl w:val="487AE170"/>
    <w:lvl w:ilvl="0" w:tplc="0AEA1C12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3A2"/>
    <w:rsid w:val="00085EEF"/>
    <w:rsid w:val="00104054"/>
    <w:rsid w:val="00120A58"/>
    <w:rsid w:val="00162E6F"/>
    <w:rsid w:val="00242867"/>
    <w:rsid w:val="0025621D"/>
    <w:rsid w:val="00295041"/>
    <w:rsid w:val="002D22E5"/>
    <w:rsid w:val="002D43FD"/>
    <w:rsid w:val="003212AE"/>
    <w:rsid w:val="003F6EB7"/>
    <w:rsid w:val="00473CE6"/>
    <w:rsid w:val="00495F4E"/>
    <w:rsid w:val="00530D12"/>
    <w:rsid w:val="005500F8"/>
    <w:rsid w:val="00591854"/>
    <w:rsid w:val="00607FC1"/>
    <w:rsid w:val="006611DC"/>
    <w:rsid w:val="00665384"/>
    <w:rsid w:val="0069509C"/>
    <w:rsid w:val="006E4A75"/>
    <w:rsid w:val="00725237"/>
    <w:rsid w:val="0073362F"/>
    <w:rsid w:val="00737978"/>
    <w:rsid w:val="0085169E"/>
    <w:rsid w:val="008C1B9C"/>
    <w:rsid w:val="008E51F9"/>
    <w:rsid w:val="008F641B"/>
    <w:rsid w:val="00916FCC"/>
    <w:rsid w:val="00921202"/>
    <w:rsid w:val="00977D23"/>
    <w:rsid w:val="009F3A48"/>
    <w:rsid w:val="00A54C13"/>
    <w:rsid w:val="00AA33C3"/>
    <w:rsid w:val="00AC55F6"/>
    <w:rsid w:val="00AC6AA5"/>
    <w:rsid w:val="00AE27AC"/>
    <w:rsid w:val="00B02B76"/>
    <w:rsid w:val="00B65FEE"/>
    <w:rsid w:val="00CA1C5A"/>
    <w:rsid w:val="00CD27B0"/>
    <w:rsid w:val="00DC6EC7"/>
    <w:rsid w:val="00ED0820"/>
    <w:rsid w:val="00F03C7F"/>
    <w:rsid w:val="00F32A4B"/>
    <w:rsid w:val="00F54FC2"/>
    <w:rsid w:val="00F85C0E"/>
    <w:rsid w:val="00FB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D43FD"/>
    <w:pPr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hps">
    <w:name w:val="hps"/>
    <w:rsid w:val="005500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ca01\DOCUMENTOS%20CELAC%2025-29%20ENERO%20DE%202014\DOCUMENTOS\26%20ENERO\DOC.%20PARA%20%20REUNION%20MINISTERIAL\EDICI&#211;N%20DOC.%20REUNI&#211;N%20MINISTERIAL\PLANTILL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</Template>
  <TotalTime>1</TotalTime>
  <Pages>4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jccrespo</cp:lastModifiedBy>
  <cp:revision>2</cp:revision>
  <dcterms:created xsi:type="dcterms:W3CDTF">2014-05-20T19:25:00Z</dcterms:created>
  <dcterms:modified xsi:type="dcterms:W3CDTF">2014-05-20T19:25:00Z</dcterms:modified>
</cp:coreProperties>
</file>